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9" w:rsidRPr="00457D09" w:rsidRDefault="00457D09" w:rsidP="00457D09">
      <w:pPr>
        <w:shd w:val="clear" w:color="auto" w:fill="FFFFFF"/>
        <w:spacing w:after="360" w:line="6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ai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cần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 xml:space="preserve"> B?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19-03-2023 1:08 PM | </w:t>
      </w:r>
      <w:hyperlink r:id="rId5" w:tooltip="Y học 360" w:history="1">
        <w:r w:rsidRPr="00457D09">
          <w:rPr>
            <w:rFonts w:ascii="Times New Roman" w:eastAsia="Times New Roman" w:hAnsi="Times New Roman" w:cs="Times New Roman"/>
            <w:b/>
            <w:bCs/>
            <w:color w:val="666666"/>
            <w:sz w:val="26"/>
            <w:szCs w:val="26"/>
            <w:u w:val="single"/>
          </w:rPr>
          <w:t xml:space="preserve">Y </w:t>
        </w:r>
        <w:proofErr w:type="spellStart"/>
        <w:r w:rsidRPr="00457D09">
          <w:rPr>
            <w:rFonts w:ascii="Times New Roman" w:eastAsia="Times New Roman" w:hAnsi="Times New Roman" w:cs="Times New Roman"/>
            <w:b/>
            <w:bCs/>
            <w:color w:val="666666"/>
            <w:sz w:val="26"/>
            <w:szCs w:val="26"/>
            <w:u w:val="single"/>
          </w:rPr>
          <w:t>học</w:t>
        </w:r>
        <w:proofErr w:type="spellEnd"/>
        <w:r w:rsidRPr="00457D09">
          <w:rPr>
            <w:rFonts w:ascii="Times New Roman" w:eastAsia="Times New Roman" w:hAnsi="Times New Roman" w:cs="Times New Roman"/>
            <w:b/>
            <w:bCs/>
            <w:color w:val="666666"/>
            <w:sz w:val="26"/>
            <w:szCs w:val="26"/>
            <w:u w:val="single"/>
          </w:rPr>
          <w:t xml:space="preserve"> 360</w:t>
        </w:r>
      </w:hyperlink>
    </w:p>
    <w:p w:rsidR="00457D09" w:rsidRPr="00457D09" w:rsidRDefault="00457D09" w:rsidP="00457D09">
      <w:pPr>
        <w:shd w:val="clear" w:color="auto" w:fill="FFFFFF"/>
        <w:spacing w:after="300" w:line="35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SKĐS -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là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lý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nguy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hiểm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phát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hiện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điều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trị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kịp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thời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Cách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ngừa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hiệu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quả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đó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chính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là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vaccine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B.</w:t>
      </w:r>
    </w:p>
    <w:p w:rsidR="00457D09" w:rsidRPr="00457D09" w:rsidRDefault="00457D09" w:rsidP="00457D09">
      <w:pPr>
        <w:shd w:val="clear" w:color="auto" w:fill="FFFFFF"/>
        <w:spacing w:before="201" w:after="20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tác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dụng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bao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lâu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?</w:t>
      </w:r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Theo BSCKI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Phạm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Thị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Việt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Anh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-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Trưởng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Khoa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Nội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hóa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-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viện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19-8,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hầu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mọi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nghĩ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rẳng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hyperlink r:id="rId6" w:tooltip="vaccine viêm gan B" w:history="1"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vaccine </w:t>
        </w:r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viêm</w:t>
        </w:r>
        <w:proofErr w:type="spellEnd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gan</w:t>
        </w:r>
        <w:proofErr w:type="spellEnd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B</w:t>
        </w:r>
      </w:hyperlink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sẽ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Tuy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vaccine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vẫn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"https://suckhoedoisong.vn/phat-trien-lieu-phap-moi-tri-viem-gan-b-man-tinh-169221121112122132.htm" \o "viêm gan B"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B</w: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Thực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tế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nhưng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làm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xét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nghiệm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xem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hay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Đồng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kiểm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việc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đủ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hay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đúng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Theo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khuyên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sĩ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5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đủ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3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6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đến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xét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nghiệm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"https://suckhoedoisong.vn/tang-cuong-khang-the-tu-che-do-dinh-duong-phu-hop-cho-ca-gia-dinh-169230228203931601.htm" \o "kháng thể"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before="201" w:after="20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Triệu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chứng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B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triệu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chứng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một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dài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cảm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thấy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bất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cứ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vấn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đề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nào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về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sức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khỏe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được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chia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làm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2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cấp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.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ủ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1-6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này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hầu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mọi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dấu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hiệu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gì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một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số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hợp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sức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đề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yếu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sẽ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một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biểu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hiện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Chủ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yếu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biểu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hiện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như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: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nước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tiểu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đậm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màu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,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"https://suckhoedoisong.vn/canh-giac-voi-chung-vang-da-vang-mat-co-the-la-bieu-hien-cua-viem-gan-bi-an-169220518194025606.htm" \o "vàng da vàng mắt"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vàng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da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vàng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mắt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mệt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mỏi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buồn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nôn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bụng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chảy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to…</w:t>
      </w:r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mãn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6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nhân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cũng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biểu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hiện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một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số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hợp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vẫn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triệu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chứng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cấp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như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da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ăn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bụng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,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"https://suckhoedoisong.vn/chi-sot-cao-dau-dau-du-doi-nam-thanh-nien-bat-ngo-duoc-phat-hien-benh-viem-mang-nao-thuong-gap-o-tre-em-16923030817310996.htm" \o "sốt"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sốt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…</w:t>
      </w:r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qua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nào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?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truyền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qua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tiếp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xúc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chất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Virus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Con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gồm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: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lastRenderedPageBreak/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qua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máu</w:t>
      </w:r>
      <w:proofErr w:type="spellEnd"/>
    </w:p>
    <w:p w:rsidR="00457D09" w:rsidRPr="00457D09" w:rsidRDefault="00457D09" w:rsidP="00457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Dùng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chung</w:t>
      </w:r>
      <w:proofErr w:type="spellEnd"/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bơm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kim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quá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phẫu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thuật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,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"https://suckhoedoisong.vn/nguy-co-mac-hang-loat-benh-sau-xam-hinh-169182237.htm" \o "xăm hình"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xăm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dùng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chung</w:t>
      </w:r>
      <w:proofErr w:type="spellEnd"/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cạo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râu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khoa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tiểu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phẫu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y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tế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…</w:t>
      </w:r>
    </w:p>
    <w:p w:rsidR="00457D09" w:rsidRPr="00457D09" w:rsidRDefault="00457D09" w:rsidP="00457D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Da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xước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tiếp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xúc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phần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da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hở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từ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mẹ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sang con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bằng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cách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nào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?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mẹ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sang con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quá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mang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thai</w:t>
      </w:r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Tuy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mức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độ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phụ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thuộc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nồng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độ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virus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mẹ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sữa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mẹ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nồng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độ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virus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rất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ít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Trẻ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mẹ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quá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bú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hiện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tượng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cắn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khiến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da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trầy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xước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chảy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qua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i/>
          <w:iCs/>
          <w:color w:val="515151"/>
          <w:sz w:val="26"/>
          <w:szCs w:val="26"/>
        </w:rPr>
        <w:t>dục</w:t>
      </w:r>
      <w:proofErr w:type="spellEnd"/>
    </w:p>
    <w:p w:rsidR="00457D09" w:rsidRPr="00457D09" w:rsidRDefault="00457D09" w:rsidP="00457D0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hyperlink r:id="rId7" w:tooltip="Quan hệ tình dục" w:history="1"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Quan</w:t>
        </w:r>
        <w:proofErr w:type="spellEnd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 xml:space="preserve"> </w:t>
        </w:r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hệ</w:t>
        </w:r>
        <w:proofErr w:type="spellEnd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 xml:space="preserve"> </w:t>
        </w:r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tình</w:t>
        </w:r>
        <w:proofErr w:type="spellEnd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 xml:space="preserve"> </w:t>
        </w:r>
        <w:proofErr w:type="spellStart"/>
        <w:r w:rsidRPr="00457D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dục</w:t>
        </w:r>
        <w:proofErr w:type="spellEnd"/>
      </w:hyperlink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an</w:t>
      </w:r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toàn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sử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dụng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sử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dụng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chung</w:t>
      </w:r>
      <w:proofErr w:type="spellEnd"/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dụng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cụ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dục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gặp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ở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đối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tượng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chủng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lớn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nào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cần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b/>
          <w:bCs/>
          <w:color w:val="515151"/>
          <w:sz w:val="26"/>
          <w:szCs w:val="26"/>
        </w:rPr>
        <w:t xml:space="preserve"> B?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mấy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?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Đối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lớn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trước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cần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làm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xét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nghiệm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biết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virus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hay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từng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virus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(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HBsAg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âm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)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(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AntiHBs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âm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)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sẽ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được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khuyến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3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theo</w:t>
      </w:r>
      <w:proofErr w:type="spellEnd"/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đồ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: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1: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lần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đầu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đến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;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2: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một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1;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3: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sau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mũi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1.</w:t>
      </w:r>
    </w:p>
    <w:p w:rsidR="00457D09" w:rsidRPr="00457D09" w:rsidRDefault="00457D09" w:rsidP="00457D09">
      <w:pPr>
        <w:shd w:val="clear" w:color="auto" w:fill="FFFFFF"/>
        <w:spacing w:before="201" w:after="201" w:line="357" w:lineRule="atLeast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trưởng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thành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nguy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HBV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cần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được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sàng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lọc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chưa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miễn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.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nhóm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nguy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gồm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: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Nam,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nữ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"https://suckhoedoisong.vn/bao-dong-ti-le-nhiem-hiv-trong-nhom-nam-quan-he-tinh-duc-dong-gioi-tang-nhanh-169221102221913961.htm" \o "quan hệ tình dục đồng giới"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quan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hệ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dục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đồng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giới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 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begin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instrText xml:space="preserve"> HYPERLINK "https://suckhoedoisong.vn/di-kham-benh-lay-qua-duong-tinh-duc-vi-valentine-qua-thoang-16923021512500281.htm" \o "bệnh lây truyền qua đường tình dục" </w:instrText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separate"/>
      </w:r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truyền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qua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dục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fldChar w:fldCharType="end"/>
      </w:r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nhiều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1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vòng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6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trở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Nhân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y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tế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nhân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gram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an</w:t>
      </w:r>
      <w:proofErr w:type="gram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toàn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cộng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công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an,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cảnh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sát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…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tiếp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xúc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máu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thể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khả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năng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đang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gần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đây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chích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ma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túy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bất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hợp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pháp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bị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đái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tháo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đường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&lt; 60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tuổi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(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≥ 60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tuổi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nếu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nguy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HBV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họ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được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coi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).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bị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thận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đoạn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cuối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chạy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thận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nhiễm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HIV.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thân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gia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dương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với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HBsAg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trong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sở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cải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huấn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sở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cung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cấp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vụ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có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chích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ma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túy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mắc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mạn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tính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C.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Khách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du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lịch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quốc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tế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đến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những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vùng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đang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lưu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hành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HBV ở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mức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cao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hoặc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trung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bình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nhân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viên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của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cơ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sở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dành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cho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người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khuyết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tật</w:t>
      </w:r>
      <w:proofErr w:type="spellEnd"/>
      <w:r w:rsidRPr="00457D09">
        <w:rPr>
          <w:rFonts w:ascii="Times New Roman" w:eastAsia="Times New Roman" w:hAnsi="Times New Roman" w:cs="Times New Roman"/>
          <w:color w:val="515151"/>
          <w:sz w:val="26"/>
          <w:szCs w:val="26"/>
        </w:rPr>
        <w:t>.</w:t>
      </w:r>
    </w:p>
    <w:p w:rsidR="00457D09" w:rsidRPr="00457D09" w:rsidRDefault="00457D09" w:rsidP="0045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6"/>
          <w:szCs w:val="26"/>
        </w:rPr>
      </w:pPr>
      <w:r w:rsidRPr="00457D09">
        <w:rPr>
          <w:rFonts w:ascii="Times New Roman" w:eastAsia="Times New Roman" w:hAnsi="Times New Roman" w:cs="Times New Roman"/>
          <w:noProof/>
          <w:color w:val="0000FF"/>
          <w:sz w:val="26"/>
          <w:szCs w:val="26"/>
        </w:rPr>
        <w:lastRenderedPageBreak/>
        <w:drawing>
          <wp:inline distT="0" distB="0" distL="0" distR="0">
            <wp:extent cx="6118225" cy="7552308"/>
            <wp:effectExtent l="0" t="0" r="0" b="0"/>
            <wp:docPr id="1" name="Picture 1" descr="[Infographic] Những ai cần tiêm phòng viêm gan B - Ảnh 1.">
              <a:hlinkClick xmlns:a="http://schemas.openxmlformats.org/drawingml/2006/main" r:id="rId8" tgtFrame="&quot;_blank&quot;" tooltip="&quot;Tiêm phòng viêm gan B giúp ngăn ngừa bệnh viêm gan B và các hậu quả như xơ gan, ung thư ga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549944767782912" descr="[Infographic] Những ai cần tiêm phòng viêm gan B - Ảnh 1.">
                      <a:hlinkClick r:id="rId8" tgtFrame="&quot;_blank&quot;" tooltip="&quot;Tiêm phòng viêm gan B giúp ngăn ngừa bệnh viêm gan B và các hậu quả như xơ gan, ung thư ga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66" cy="7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09" w:rsidRPr="00457D09" w:rsidRDefault="00457D09" w:rsidP="00457D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</w:pP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Tiêm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phòng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giúp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ngăn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ngừa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bệnh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viêm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B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và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các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hậu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quả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như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xơ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,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ung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proofErr w:type="gram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thư</w:t>
      </w:r>
      <w:proofErr w:type="spellEnd"/>
      <w:proofErr w:type="gram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 xml:space="preserve"> </w:t>
      </w:r>
      <w:proofErr w:type="spellStart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gan</w:t>
      </w:r>
      <w:proofErr w:type="spellEnd"/>
      <w:r w:rsidRPr="00457D09">
        <w:rPr>
          <w:rFonts w:ascii="Times New Roman" w:eastAsia="Times New Roman" w:hAnsi="Times New Roman" w:cs="Times New Roman"/>
          <w:i/>
          <w:iCs/>
          <w:color w:val="515151"/>
          <w:sz w:val="26"/>
          <w:szCs w:val="26"/>
        </w:rPr>
        <w:t>.</w:t>
      </w:r>
    </w:p>
    <w:p w:rsidR="002D68DE" w:rsidRPr="00457D09" w:rsidRDefault="00457D09" w:rsidP="00457D0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Trích</w:t>
      </w:r>
      <w:proofErr w:type="spellEnd"/>
      <w:r w:rsidRPr="00457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nguồn</w:t>
      </w:r>
      <w:proofErr w:type="spellEnd"/>
      <w:r w:rsidRPr="00457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Báo</w:t>
      </w:r>
      <w:proofErr w:type="spellEnd"/>
      <w:r w:rsidRPr="00457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Sức</w:t>
      </w:r>
      <w:proofErr w:type="spellEnd"/>
      <w:r w:rsidRPr="00457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khỏe&amp;đời</w:t>
      </w:r>
      <w:proofErr w:type="spellEnd"/>
      <w:r w:rsidRPr="00457D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57D09">
        <w:rPr>
          <w:rFonts w:ascii="Times New Roman" w:hAnsi="Times New Roman" w:cs="Times New Roman"/>
          <w:b/>
          <w:i/>
          <w:sz w:val="26"/>
          <w:szCs w:val="26"/>
        </w:rPr>
        <w:t>sống</w:t>
      </w:r>
      <w:proofErr w:type="spellEnd"/>
    </w:p>
    <w:sectPr w:rsidR="002D68DE" w:rsidRPr="0045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6679"/>
    <w:multiLevelType w:val="multilevel"/>
    <w:tmpl w:val="07C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83E41"/>
    <w:multiLevelType w:val="multilevel"/>
    <w:tmpl w:val="EE0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09"/>
    <w:rsid w:val="002D68DE"/>
    <w:rsid w:val="004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CBA2-7B0C-47DF-B26D-60CB1491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7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7D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7D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ublish-date">
    <w:name w:val="publish-date"/>
    <w:basedOn w:val="DefaultParagraphFont"/>
    <w:rsid w:val="00457D09"/>
  </w:style>
  <w:style w:type="character" w:styleId="Hyperlink">
    <w:name w:val="Hyperlink"/>
    <w:basedOn w:val="DefaultParagraphFont"/>
    <w:uiPriority w:val="99"/>
    <w:semiHidden/>
    <w:unhideWhenUsed/>
    <w:rsid w:val="00457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placeholdershow">
    <w:name w:val="nlplaceholdershow"/>
    <w:basedOn w:val="Normal"/>
    <w:rsid w:val="0045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3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khoedoisong.qltns.mediacdn.vn/324455921873985536/2023/3/18/viemganb-1679147933361191213887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ckhoedoisong.vn/cong-duong-vat-anh-huong-the-nao-toi-quan-he-tinh-duc-16923031509030658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khoedoisong.vn/lieu-trinh-3-lieu-vaccine-viem-gan-b-hieu-qua-tot-hon-voi-nguoi-nhiem-hiv-16923013022350400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ckhoedoisong.vn/y-hoc-36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2023-03-20T08:09:00Z</dcterms:created>
  <dcterms:modified xsi:type="dcterms:W3CDTF">2023-03-20T08:14:00Z</dcterms:modified>
</cp:coreProperties>
</file>